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1E4E" w:rsidR="00B92B86" w:rsidP="0049749B" w:rsidRDefault="00B92B86" w14:paraId="d4cc117" w14:textId="d4cc11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B1E4E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EB1E4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B1E4E" w:rsidR="00340399" w:rsidTr="001D0E8B">
        <w:trPr>
          <w:jc w:val="right"/>
        </w:trPr>
        <w:tc>
          <w:tcPr>
            <w:tcW w:w="4320" w:type="dxa"/>
          </w:tcPr>
          <w:p w:rsidRPr="00EB1E4E" w:rsidR="00340399" w:rsidP="008619A7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B1E4E">
              <w:rPr>
                <w:rFonts w:ascii="Arial" w:hAnsi="Arial" w:cs="Arial"/>
              </w:rPr>
              <w:t>Poslovni b</w:t>
            </w:r>
            <w:r w:rsidRPr="00EB1E4E" w:rsidR="0092437B">
              <w:rPr>
                <w:rFonts w:ascii="Arial" w:hAnsi="Arial" w:cs="Arial"/>
              </w:rPr>
              <w:t xml:space="preserve">roj: </w:t>
            </w:r>
            <w:r w:rsidRPr="00EB1E4E" w:rsidR="00797FF7">
              <w:rPr>
                <w:rFonts w:ascii="Arial" w:hAnsi="Arial" w:cs="Arial"/>
              </w:rPr>
              <w:t>1</w:t>
            </w:r>
            <w:r w:rsidRPr="00EB1E4E" w:rsidR="00DD3653">
              <w:rPr>
                <w:rFonts w:ascii="Arial" w:hAnsi="Arial" w:cs="Arial"/>
              </w:rPr>
              <w:t>0</w:t>
            </w:r>
            <w:r w:rsidRPr="00EB1E4E">
              <w:rPr>
                <w:rFonts w:ascii="Arial" w:hAnsi="Arial" w:cs="Arial"/>
              </w:rPr>
              <w:t xml:space="preserve"> </w:t>
            </w:r>
            <w:r w:rsidRPr="00EB1E4E" w:rsidR="00F65D4C">
              <w:rPr>
                <w:rFonts w:ascii="Arial" w:hAnsi="Arial" w:cs="Arial"/>
              </w:rPr>
              <w:t>St</w:t>
            </w:r>
            <w:r w:rsidRPr="00EB1E4E" w:rsidR="0092437B">
              <w:rPr>
                <w:rFonts w:ascii="Arial" w:hAnsi="Arial" w:cs="Arial"/>
              </w:rPr>
              <w:t>-</w:t>
            </w:r>
            <w:r w:rsidR="000F467A">
              <w:rPr>
                <w:rFonts w:ascii="Arial" w:hAnsi="Arial" w:cs="Arial"/>
              </w:rPr>
              <w:t>179</w:t>
            </w:r>
            <w:r w:rsidRPr="00EB1E4E" w:rsidR="00340399">
              <w:rPr>
                <w:rFonts w:ascii="Arial" w:hAnsi="Arial" w:cs="Arial"/>
              </w:rPr>
              <w:t>/</w:t>
            </w:r>
            <w:r w:rsidRPr="00EB1E4E" w:rsidR="00937C8E">
              <w:rPr>
                <w:rFonts w:ascii="Arial" w:hAnsi="Arial" w:cs="Arial"/>
              </w:rPr>
              <w:t>202</w:t>
            </w:r>
            <w:r w:rsidRPr="00EB1E4E" w:rsidR="00E173EC">
              <w:rPr>
                <w:rFonts w:ascii="Arial" w:hAnsi="Arial" w:cs="Arial"/>
              </w:rPr>
              <w:t>1</w:t>
            </w:r>
            <w:r w:rsidRPr="00EB1E4E" w:rsidR="00340399">
              <w:rPr>
                <w:rFonts w:ascii="Arial" w:hAnsi="Arial" w:cs="Arial"/>
              </w:rPr>
              <w:t>-</w:t>
            </w:r>
            <w:r w:rsidR="008619A7">
              <w:rPr>
                <w:rFonts w:ascii="Arial" w:hAnsi="Arial" w:cs="Arial"/>
              </w:rPr>
              <w:t>17</w:t>
            </w:r>
          </w:p>
        </w:tc>
      </w:tr>
    </w:tbl>
    <w:p w:rsidRPr="00EB1E4E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97C72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97C72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B1E4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EB1E4E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F467A" w:rsidP="00F65D4C" w:rsidRDefault="000F467A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467A">
        <w:rPr>
          <w:rFonts w:ascii="Arial" w:hAnsi="Arial" w:eastAsia="Times New Roman" w:cs="Arial"/>
          <w:sz w:val="24"/>
          <w:szCs w:val="24"/>
          <w:lang w:eastAsia="hr-HR"/>
        </w:rPr>
        <w:t>MILENIUM UGOSTITELJSTVO j.d.o.o., Grana, Grana 121, OIB:79066043651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EB1E4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B1E4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F467A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B1E4E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467A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EB1E4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F3187A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3187A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F3187A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F3187A" w:rsidR="00F3187A">
        <w:rPr>
          <w:rFonts w:ascii="Arial" w:hAnsi="Arial" w:eastAsia="Times New Roman" w:cs="Arial"/>
          <w:sz w:val="24"/>
          <w:szCs w:val="24"/>
          <w:lang w:eastAsia="hr-HR"/>
        </w:rPr>
        <w:t xml:space="preserve"> zastupnik</w:t>
      </w:r>
      <w:r w:rsidRPr="00F3187A">
        <w:rPr>
          <w:rFonts w:ascii="Arial" w:hAnsi="Arial" w:eastAsia="Times New Roman" w:cs="Arial"/>
          <w:sz w:val="24"/>
          <w:szCs w:val="24"/>
          <w:lang w:eastAsia="hr-HR"/>
        </w:rPr>
        <w:t xml:space="preserve"> po zakonu</w:t>
      </w:r>
      <w:r w:rsidRPr="00F3187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3187A" w:rsidR="00F3187A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F3187A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F3187A" w:rsidR="00F3187A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F3187A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EB1E4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F3187A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EB1E4E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EB1E4E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>predstavnik</w:t>
      </w:r>
      <w:r w:rsidR="00EB1E4E">
        <w:rPr>
          <w:rFonts w:ascii="Arial" w:hAnsi="Arial" w:eastAsia="Times New Roman" w:cs="Arial"/>
          <w:sz w:val="24"/>
          <w:szCs w:val="24"/>
          <w:lang w:eastAsia="hr-HR"/>
        </w:rPr>
        <w:t xml:space="preserve"> Zagrebačke banke d.d. </w:t>
      </w:r>
      <w:r w:rsidR="00F3187A">
        <w:rPr>
          <w:rFonts w:ascii="Arial" w:hAnsi="Arial" w:eastAsia="Times New Roman" w:cs="Arial"/>
          <w:sz w:val="24"/>
          <w:szCs w:val="24"/>
          <w:lang w:eastAsia="hr-HR"/>
        </w:rPr>
        <w:t>i direktor dužnika.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EB1E4E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B1E4E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EB1E4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EB1E4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EB1E4E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0F467A" w:rsidR="000F467A">
        <w:rPr>
          <w:rFonts w:ascii="Arial" w:hAnsi="Arial" w:eastAsia="Times New Roman" w:cs="Arial"/>
          <w:sz w:val="24"/>
          <w:szCs w:val="24"/>
          <w:lang w:eastAsia="hr-HR"/>
        </w:rPr>
        <w:t>MILENIUM UGOSTITELJSTVO j.d.o.o., Grana, Grana 121, OIB:79066043651</w:t>
      </w:r>
      <w:r w:rsidRPr="00EB1E4E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3187A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997C72" w:rsidP="00997C72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0F1504" w:rsidR="00997C72">
        <w:rPr>
          <w:rFonts w:ascii="Arial" w:hAnsi="Arial" w:eastAsia="Times New Roman" w:cs="Arial"/>
          <w:sz w:val="24"/>
          <w:szCs w:val="24"/>
          <w:lang w:eastAsia="hr-HR"/>
        </w:rPr>
        <w:t>Utvrđuje se da je u spis zaprimljen podnesak PU Varaždinske iz kojeg proizlazi da dužnik u vlasništvu nema vozila.</w:t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8619A7" w:rsidP="00997C72" w:rsidRDefault="008619A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Utvrđuje se da je nakon što je u ovom postupku održano ročište 20. travnja 2021. sud od Financijske agencije zatražio dodatna očitovanja te da se traženo tijelo očitovalo da na dan 21. travnja 2021. u Očevidniku redoslijeda osnova za plaćanje ima evidentiranih neizvršenih osnova za plaćanje u neprekidnom razdoblju od 169 dana i to u ukupnom iznosu od 32.937,64 kn. Sva očitovanja Financijske agencije objavljivana su na e-Oglasnoj ploči.</w:t>
      </w:r>
    </w:p>
    <w:p w:rsidRPr="000F1504" w:rsidR="008619A7" w:rsidP="00997C72" w:rsidRDefault="008619A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Nakon toga, sud donosi</w:t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997C72" w:rsidP="00997C72" w:rsidRDefault="00997C7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Prethodni postupak se zaključuje.</w:t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</w:p>
    <w:p w:rsidRPr="000F1504" w:rsidR="00997C72" w:rsidP="00997C72" w:rsidRDefault="00997C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8619A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8619A7" w:rsidP="00F65D4C" w:rsidRDefault="008619A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8619A7" w:rsidP="00F65D4C" w:rsidRDefault="008619A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0F5B77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B1E4E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619A7">
        <w:rPr>
          <w:rFonts w:ascii="Arial" w:hAnsi="Arial" w:eastAsia="Times New Roman" w:cs="Arial"/>
          <w:sz w:val="24"/>
          <w:szCs w:val="24"/>
          <w:lang w:eastAsia="hr-HR"/>
        </w:rPr>
        <w:t>37</w:t>
      </w:r>
      <w:r w:rsidRPr="00EB1E4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EB1E4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EB1E4E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B1E4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EB1E4E" w:rsidR="00797FF7" w:rsidTr="003F248B">
        <w:tc>
          <w:tcPr>
            <w:tcW w:w="3095" w:type="dxa"/>
            <w:shd w:val="clear" w:color="auto" w:fill="auto"/>
          </w:tcPr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B1E4E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B1E4E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B1E4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EB1E4E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B1E4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B1E4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1E4E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EB1E4E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95106" w:rsidP="00501147" w:rsidRDefault="00C95106">
      <w:pPr>
        <w:spacing w:after="0" w:line="240" w:lineRule="auto"/>
      </w:pPr>
      <w:r>
        <w:separator/>
      </w:r>
    </w:p>
  </w:endnote>
  <w:endnote w:type="continuationSeparator" w:id="0">
    <w:p w:rsidR="00C95106" w:rsidP="00501147" w:rsidRDefault="00C95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95106" w:rsidP="00501147" w:rsidRDefault="00C95106">
      <w:pPr>
        <w:spacing w:after="0" w:line="240" w:lineRule="auto"/>
      </w:pPr>
      <w:r>
        <w:separator/>
      </w:r>
    </w:p>
  </w:footnote>
  <w:footnote w:type="continuationSeparator" w:id="0">
    <w:p w:rsidR="00C95106" w:rsidP="00501147" w:rsidRDefault="00C95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B1E4E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F24112">
      <w:rPr>
        <w:rFonts w:ascii="Arial" w:hAnsi="Arial" w:cs="Arial"/>
        <w:noProof/>
        <w:sz w:val="24"/>
        <w:szCs w:val="24"/>
      </w:rPr>
      <w:t>Poslovni broj: 10 St-179/2021-17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B1E4E">
      <w:rPr>
        <w:rFonts w:ascii="Arial" w:hAnsi="Arial" w:cs="Arial"/>
        <w:sz w:val="24"/>
        <w:szCs w:val="24"/>
      </w:rPr>
      <w:fldChar w:fldCharType="begin"/>
    </w:r>
    <w:r w:rsidRPr="00EB1E4E">
      <w:rPr>
        <w:rFonts w:ascii="Arial" w:hAnsi="Arial" w:cs="Arial"/>
        <w:sz w:val="24"/>
        <w:szCs w:val="24"/>
      </w:rPr>
      <w:instrText>PAGE   \* MERGEFORMAT</w:instrText>
    </w:r>
    <w:r w:rsidRPr="00EB1E4E">
      <w:rPr>
        <w:rFonts w:ascii="Arial" w:hAnsi="Arial" w:cs="Arial"/>
        <w:sz w:val="24"/>
        <w:szCs w:val="24"/>
      </w:rPr>
      <w:fldChar w:fldCharType="separate"/>
    </w:r>
    <w:r w:rsidR="00F24112">
      <w:rPr>
        <w:rFonts w:ascii="Arial" w:hAnsi="Arial" w:cs="Arial"/>
        <w:noProof/>
        <w:sz w:val="24"/>
        <w:szCs w:val="24"/>
      </w:rPr>
      <w:t>2</w:t>
    </w:r>
    <w:r w:rsidRPr="00EB1E4E">
      <w:rPr>
        <w:rFonts w:ascii="Arial" w:hAnsi="Arial" w:cs="Arial"/>
        <w:sz w:val="24"/>
        <w:szCs w:val="24"/>
      </w:rPr>
      <w:fldChar w:fldCharType="end"/>
    </w:r>
  </w:p>
  <w:p w:rsidRPr="00EB1E4E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467A"/>
    <w:rsid w:val="000F5B77"/>
    <w:rsid w:val="00126B4E"/>
    <w:rsid w:val="00164105"/>
    <w:rsid w:val="0017385C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C3B0C"/>
    <w:rsid w:val="006D5479"/>
    <w:rsid w:val="00701D1D"/>
    <w:rsid w:val="00702B49"/>
    <w:rsid w:val="007231CA"/>
    <w:rsid w:val="00732BCA"/>
    <w:rsid w:val="00741600"/>
    <w:rsid w:val="00757A30"/>
    <w:rsid w:val="0077222F"/>
    <w:rsid w:val="007802E2"/>
    <w:rsid w:val="0078776D"/>
    <w:rsid w:val="00797FF7"/>
    <w:rsid w:val="007A409A"/>
    <w:rsid w:val="007D0553"/>
    <w:rsid w:val="00830DB3"/>
    <w:rsid w:val="00832BD4"/>
    <w:rsid w:val="00857829"/>
    <w:rsid w:val="008619A7"/>
    <w:rsid w:val="008659E3"/>
    <w:rsid w:val="008A6557"/>
    <w:rsid w:val="008B09F5"/>
    <w:rsid w:val="008C4EFB"/>
    <w:rsid w:val="008D05FD"/>
    <w:rsid w:val="008D4DB8"/>
    <w:rsid w:val="008D5EA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97C72"/>
    <w:rsid w:val="009B2106"/>
    <w:rsid w:val="009F789E"/>
    <w:rsid w:val="00A02D48"/>
    <w:rsid w:val="00A31425"/>
    <w:rsid w:val="00A31587"/>
    <w:rsid w:val="00A3382D"/>
    <w:rsid w:val="00A46425"/>
    <w:rsid w:val="00A52BE7"/>
    <w:rsid w:val="00A6457E"/>
    <w:rsid w:val="00A65E60"/>
    <w:rsid w:val="00A729A1"/>
    <w:rsid w:val="00AA1295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7A74"/>
    <w:rsid w:val="00BE30A5"/>
    <w:rsid w:val="00C1030E"/>
    <w:rsid w:val="00C250D8"/>
    <w:rsid w:val="00C449A3"/>
    <w:rsid w:val="00C470B6"/>
    <w:rsid w:val="00C50709"/>
    <w:rsid w:val="00C75631"/>
    <w:rsid w:val="00C95106"/>
    <w:rsid w:val="00CB0DAC"/>
    <w:rsid w:val="00CE3864"/>
    <w:rsid w:val="00CF6122"/>
    <w:rsid w:val="00D228AD"/>
    <w:rsid w:val="00D400B5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3FBA"/>
    <w:rsid w:val="00E7673F"/>
    <w:rsid w:val="00EB0D3A"/>
    <w:rsid w:val="00EB1E4E"/>
    <w:rsid w:val="00EC15A5"/>
    <w:rsid w:val="00EF6AB0"/>
    <w:rsid w:val="00F10AE8"/>
    <w:rsid w:val="00F12359"/>
    <w:rsid w:val="00F24112"/>
    <w:rsid w:val="00F24973"/>
    <w:rsid w:val="00F3187A"/>
    <w:rsid w:val="00F35C91"/>
    <w:rsid w:val="00F46F57"/>
    <w:rsid w:val="00F47C70"/>
    <w:rsid w:val="00F65D4C"/>
    <w:rsid w:val="00F85E94"/>
    <w:rsid w:val="00FD62BA"/>
    <w:rsid w:val="00FE0FF5"/>
    <w:rsid w:val="00FE2498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241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411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4112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4112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4112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2021.</izvorni_sadrzaj>
    <derivirana_varijabla naziv="DomainObject.StvarniPocetakDatum_1">17. svibnja 2021.</derivirana_varijabla>
  </DomainObject.StvarniPocetakDatum>
  <DomainObject.StvarniZavrsetakDatum>
    <izvorni_sadrzaj>17. svibnja 2021.</izvorni_sadrzaj>
    <derivirana_varijabla naziv="DomainObject.StvarniZavrsetakDatum_1">17. svibnja 2021.</derivirana_varijabla>
  </DomainObject.StvarniZavrsetakDatum>
  <DomainObject.PlaniraniZavrsetakDatum>
    <izvorni_sadrzaj>17. svibnja 2021.</izvorni_sadrzaj>
    <derivirana_varijabla naziv="DomainObject.PlaniraniZavrsetakDatum_1">17. svibnja 2021.</derivirana_varijabla>
  </DomainObject.PlaniraniZavrsetakDatum>
  <DomainObject.PlaniraniPocetakDatum>
    <izvorni_sadrzaj>17. svibnja 2021.</izvorni_sadrzaj>
    <derivirana_varijabla naziv="DomainObject.PlaniraniPocetakDatum_1">17. svibnja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12:37</izvorni_sadrzaj>
    <derivirana_varijabla naziv="DomainObject.StvarniZavrsetakVrijeme_1">12:37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2021.</izvorni_sadrzaj>
    <derivirana_varijabla naziv="DomainObject.Zapisnik.DatumKreiranja_1">17.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St-179/2021-17</izvorni_sadrzaj>
    <derivirana_varijabla naziv="DomainObject.Zapisnik.Oznaka_1">St-179/2021-17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2021.</izvorni_sadrzaj>
    <derivirana_varijabla naziv="DomainObject.Predmet.DatumIzradeOptuznogAkta_1">3. ožujka 2021.</derivirana_varijabla>
  </DomainObject.Predmet.DatumIzradeOptuznogAkta>
  <DomainObject.Predmet.DatumIzradeOptuznogAktaFormated>
    <izvorni_sadrzaj>3.3.2021.</izvorni_sadrzaj>
    <derivirana_varijabla naziv="DomainObject.Predmet.DatumIzradeOptuznogAktaFormated_1">3.3.2021.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2021.</izvorni_sadrzaj>
    <derivirana_varijabla naziv="DomainObject.Predmet.DatumPrimitkaOptuznogAkta_1">3.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St-179/2021</izvorni_sadrzaj>
    <derivirana_varijabla naziv="DomainObject.Predmet.OznakaBroj_1">St-179/2021</derivirana_varijabla>
  </DomainObject.Predmet.OznakaBroj>
  <DomainObject.Predmet.OznakaBrojOptuznogAkta>
    <izvorni_sadrzaj>04-06-21-2391</izvorni_sadrzaj>
    <derivirana_varijabla naziv="DomainObject.Predmet.OznakaBrojOptuznogAkta_1">04-06-21-2391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MILENIUM UGOSTITELJSTVO j.d.o.o. za usluge zastupanog po punomoćniku Kevin Šenkiš</izvorni_sadrzaj>
    <derivirana_varijabla naziv="DomainObject.Predmet.ProtustrankaFormated_1">  MILENIUM UGOSTITELJSTVO j.d.o.o. za usluge zastupanog po punomoćniku Kevin Šenkiš</derivirana_varijabla>
  </DomainObject.Predmet.ProtustrankaFormated>
  <DomainObject.Predmet.ProtustrankaFormatedOIB>
    <izvorni_sadrzaj>  MILENIUM UGOSTITELJSTVO j.d.o.o. za usluge, OIB 79066043651 zastupanog po punomoćniku Kevin Šenkiš</izvorni_sadrzaj>
    <derivirana_varijabla naziv="DomainObject.Predmet.ProtustrankaFormatedOIB_1">  MILENIUM UGOSTITELJSTVO j.d.o.o. za usluge, OIB 79066043651 zastupanog po punomoćniku Kevin Šenkiš</derivirana_varijabla>
  </DomainObject.Predmet.ProtustrankaFormatedOIB>
  <DomainObject.Predmet.ProtustrankaFormatedWithAdress>
    <izvorni_sadrzaj> MILENIUM UGOSTITELJSTVO j.d.o.o. za usluge, Grana 121, 42220 Grana zastupanog po punomoćniku Kevin Šenkiš</izvorni_sadrzaj>
    <derivirana_varijabla naziv="DomainObject.Predmet.ProtustrankaFormatedWithAdress_1"> MILENIUM UGOSTITELJSTVO j.d.o.o. za usluge, Grana 121, 42220 Grana zastupanog po punomoćniku Kevin Šenkiš</derivirana_varijabla>
  </DomainObject.Predmet.ProtustrankaFormatedWithAdress>
  <DomainObject.Predmet.ProtustrankaFormatedWithAdressOIB>
    <izvorni_sadrzaj> MILENIUM UGOSTITELJSTVO j.d.o.o. za usluge, OIB 79066043651, Grana 121, 42220 Grana zastupanog po punomoćniku Kevin Šenkiš</izvorni_sadrzaj>
    <derivirana_varijabla naziv="DomainObject.Predmet.ProtustrankaFormatedWithAdressOIB_1"> MILENIUM UGOSTITELJSTVO j.d.o.o. za usluge, OIB 79066043651, Grana 121, 42220 Grana zastupanog po punomoćniku Kevin Šenkiš</derivirana_varijabla>
  </DomainObject.Predmet.ProtustrankaFormatedWithAdressOIB>
  <DomainObject.Predmet.ProtustrankaWithAdress>
    <izvorni_sadrzaj>MILENIUM UGOSTITELJSTVO j.d.o.o. za usluge Grana 121, 42220 Grana</izvorni_sadrzaj>
    <derivirana_varijabla naziv="DomainObject.Predmet.ProtustrankaWithAdress_1">MILENIUM UGOSTITELJSTVO j.d.o.o. za usluge Grana 121, 42220 Grana</derivirana_varijabla>
  </DomainObject.Predmet.ProtustrankaWithAdress>
  <DomainObject.Predmet.ProtustrankaWithAdressOIB>
    <izvorni_sadrzaj>MILENIUM UGOSTITELJSTVO j.d.o.o. za usluge, OIB 79066043651, Grana 121, 42220 Grana</izvorni_sadrzaj>
    <derivirana_varijabla naziv="DomainObject.Predmet.ProtustrankaWithAdressOIB_1">MILENIUM UGOSTITELJSTVO j.d.o.o. za usluge, OIB 79066043651, Grana 121, 42220 Grana</derivirana_varijabla>
  </DomainObject.Predmet.ProtustrankaWithAdressOIB>
  <DomainObject.Predmet.ProtustrankaNazivFormated>
    <izvorni_sadrzaj>MILENIUM UGOSTITELJSTVO j.d.o.o. za usluge</izvorni_sadrzaj>
    <derivirana_varijabla naziv="DomainObject.Predmet.ProtustrankaNazivFormated_1">MILENIUM UGOSTITELJSTVO j.d.o.o. za usluge</derivirana_varijabla>
  </DomainObject.Predmet.ProtustrankaNazivFormated>
  <DomainObject.Predmet.ProtustrankaNazivFormatedOIB>
    <izvorni_sadrzaj>MILENIUM UGOSTITELJSTVO j.d.o.o. za usluge, OIB 79066043651</izvorni_sadrzaj>
    <derivirana_varijabla naziv="DomainObject.Predmet.ProtustrankaNazivFormatedOIB_1">MILENIUM UGOSTITELJSTVO j.d.o.o. za usluge, OIB 79066043651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20091.71</izvorni_sadrzaj>
    <derivirana_varijabla naziv="DomainObject.Predmet.TrenutnaVrijednost_1">20091.71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MILENIUM UGOSTITELJSTVO j.d.o.o. za usluge zastupanog po punomoćniku Kevin Šenkiš</item>
    </izvorni_sadrzaj>
    <derivirana_varijabla naziv="DomainObject.Predmet.ProtuStrankaListFormated_1">
      <item>MILENIUM UGOSTITELJSTVO j.d.o.o. za usluge zastupanog po punomoćniku Kevin Šenkiš</item>
    </derivirana_varijabla>
  </DomainObject.Predmet.ProtuStrankaListFormated>
  <DomainObject.Predmet.ProtuStrankaListFormatedOIB>
    <izvorni_sadrzaj>
      <item>MILENIUM UGOSTITELJSTVO j.d.o.o. za usluge, OIB 79066043651 zastupanog po punomoćniku Kevin Šenkiš</item>
    </izvorni_sadrzaj>
    <derivirana_varijabla naziv="DomainObject.Predmet.ProtuStrankaListFormatedOIB_1">
      <item>MILENIUM UGOSTITELJSTVO j.d.o.o. za usluge, OIB 79066043651 zastupanog po punomoćniku Kevin Šenkiš</item>
    </derivirana_varijabla>
  </DomainObject.Predmet.ProtuStrankaListFormatedOIB>
  <DomainObject.Predmet.ProtuStrankaListFormatedWithAdress>
    <izvorni_sadrzaj>
      <item>MILENIUM UGOSTITELJSTVO j.d.o.o. za usluge, Grana 121, 42220 Grana zastupanog po punomoćniku Kevin Šenkiš</item>
    </izvorni_sadrzaj>
    <derivirana_varijabla naziv="DomainObject.Predmet.ProtuStrankaListFormatedWithAdress_1">
      <item>MILENIUM UGOSTITELJSTVO j.d.o.o. za usluge, Grana 121, 42220 Grana zastupanog po punomoćniku Kevin Šenkiš</item>
    </derivirana_varijabla>
  </DomainObject.Predmet.ProtuStrankaListFormatedWithAdress>
  <DomainObject.Predmet.ProtuStrankaListFormatedWithAdressOIB>
    <izvorni_sadrzaj>
      <item>MILENIUM UGOSTITELJSTVO j.d.o.o. za usluge, OIB 79066043651, Grana 121, 42220 Grana zastupanog po punomoćniku Kevin Šenkiš</item>
    </izvorni_sadrzaj>
    <derivirana_varijabla naziv="DomainObject.Predmet.ProtuStrankaListFormatedWithAdressOIB_1">
      <item>MILENIUM UGOSTITELJSTVO j.d.o.o. za usluge, OIB 79066043651, Grana 121, 42220 Grana zastupanog po punomoćniku Kevin Šenkiš</item>
    </derivirana_varijabla>
  </DomainObject.Predmet.ProtuStrankaListFormatedWithAdressOIB>
  <DomainObject.Predmet.ProtuStrankaListNazivFormated>
    <izvorni_sadrzaj>
      <item>MILENIUM UGOSTITELJSTVO j.d.o.o. za usluge</item>
    </izvorni_sadrzaj>
    <derivirana_varijabla naziv="DomainObject.Predmet.ProtuStrankaListNazivFormated_1">
      <item>MILENIUM UGOSTITELJSTVO j.d.o.o. za usluge</item>
    </derivirana_varijabla>
  </DomainObject.Predmet.ProtuStrankaListNazivFormated>
  <DomainObject.Predmet.ProtuStrankaListNazivFormatedOIB>
    <izvorni_sadrzaj>
      <item>MILENIUM UGOSTITELJSTVO j.d.o.o. za usluge, OIB 79066043651</item>
    </izvorni_sadrzaj>
    <derivirana_varijabla naziv="DomainObject.Predmet.ProtuStrankaListNazivFormatedOIB_1">
      <item>MILENIUM UGOSTITELJSTVO j.d.o.o. za usluge, OIB 79066043651</item>
    </derivirana_varijabla>
  </DomainObject.Predmet.ProtuStrankaListNazivFormatedOIB>
  <DomainObject.Predmet.OstaliListFormated>
    <izvorni_sadrzaj>
      <item>Trgovački sud u Varaždinu - sudski registar</item>
      <item>Kevin Šenkiš punomoćnik sudionika u postupku MILENIUM UGOSTITELJSTVO j.d.o.o. za usluge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OstaliListFormated_1">
      <item>Trgovački sud u Varaždinu - sudski registar</item>
      <item>Kevin Šenkiš punomoćnik sudionika u postupku MILENIUM UGOSTITELJSTVO j.d.o.o. za usluge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OstaliListFormated>
  <DomainObject.Predmet.OstaliListFormatedOIB>
    <izvorni_sadrzaj>
      <item>Trgovački sud u Varaždinu - sudski registar, OIB 07397915111</item>
      <item>Kevin Šenkiš, OIB 78517308626 punomoćnik sudionika u postupku MILENIUM UGOSTITELJSTVO j.d.o.o. za usluge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OstaliListFormatedOIB_1">
      <item>Trgovački sud u Varaždinu - sudski registar, OIB 07397915111</item>
      <item>Kevin Šenkiš, OIB 78517308626 punomoćnik sudionika u postupku MILENIUM UGOSTITELJSTVO j.d.o.o. za usluge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OstaliListFormatedOIB>
  <DomainObject.Predmet.OstaliListFormatedWithAdress>
    <izvorni_sadrzaj>
      <item>Trgovački sud u Varaždinu - sudski registar, Braće Radića 2, 42000 Varaždin</item>
      <item>Kevin Šenkiš, Grana 121, 42220 Grana punomoćnik sudionika u postupku MILENIUM UGOSTITELJSTVO j.d.o.o. za usluge</item>
      <item>Zagrebačka banka d.d., Trg bana J. Jelačića 10, 10000 Zagreb</item>
      <item>Policijska postaja Varaždin, Augusta Cesarca 18, 42000 Varaždin</item>
      <item>Ministarstvo financija, Porezna uprava, Područni ured Varaždin, Ispostava Varaždin, Graberje 1, 42000 Varaždin</item>
      <item>Županijsko državno odvjetništvo u Varaždinu, Braće Radića 2, 42000 Varaždin</item>
      <item>Policijska uprava Varaždinska, Ivana Milčetića 10, 42000 Varaždin</item>
    </izvorni_sadrzaj>
    <derivirana_varijabla naziv="DomainObject.Predmet.OstaliListFormatedWithAdress_1">
      <item>Trgovački sud u Varaždinu - sudski registar, Braće Radića 2, 42000 Varaždin</item>
      <item>Kevin Šenkiš, Grana 121, 42220 Grana punomoćnik sudionika u postupku MILENIUM UGOSTITELJSTVO j.d.o.o. za usluge</item>
      <item>Zagrebačka banka d.d., Trg bana J. Jelačića 10, 10000 Zagreb</item>
      <item>Policijska postaja Varaždin, Augusta Cesarca 18, 42000 Varaždin</item>
      <item>Ministarstvo financija, Porezna uprava, Područni ured Varaždin, Ispostava Varaždin, Graberje 1, 42000 Varaždin</item>
      <item>Županijsko državno odvjetništvo u Varaždinu, Braće Radića 2, 42000 Varaždin</item>
      <item>Policijska uprava Varaždinska, Ivana Milčetića 10, 42000 Varaždin</item>
    </derivirana_varijabla>
  </DomainObject.Predmet.OstaliListFormatedWithAdress>
  <DomainObject.Predmet.OstaliListFormatedWithAdressOIB>
    <izvorni_sadrzaj>
      <item>Trgovački sud u Varaždinu - sudski registar, OIB 07397915111, Braće Radića 2, 42000 Varaždin</item>
      <item>Kevin Šenkiš, OIB 78517308626, Grana 121, 42220 Grana punomoćnik sudionika u postupku MILENIUM UGOSTITELJSTVO j.d.o.o. za usluge</item>
      <item>Zagrebačka banka d.d., Trg bana J. Jelačića 10, 10000 Zagreb</item>
      <item>Policijska postaja Varaždin, Augusta Cesarca 18, 42000 Varaždin</item>
      <item>Ministarstvo financija, Porezna uprava, Područni ured Varaždin, Ispostava Varaždin, Graberje 1, 42000 Varaždin</item>
      <item>Županijsko državno odvjetništvo u Varaždinu, Braće Radića 2, 42000 Varaždin</item>
      <item>Policijska uprava Varaždinska, Ivana Milčetića 10, 42000 Varaždin</item>
    </izvorni_sadrzaj>
    <derivirana_varijabla naziv="DomainObject.Predmet.OstaliListFormatedWithAdressOIB_1">
      <item>Trgovački sud u Varaždinu - sudski registar, OIB 07397915111, Braće Radića 2, 42000 Varaždin</item>
      <item>Kevin Šenkiš, OIB 78517308626, Grana 121, 42220 Grana punomoćnik sudionika u postupku MILENIUM UGOSTITELJSTVO j.d.o.o. za usluge</item>
      <item>Zagrebačka banka d.d., Trg bana J. Jelačića 10, 10000 Zagreb</item>
      <item>Policijska postaja Varaždin, Augusta Cesarca 18, 42000 Varaždin</item>
      <item>Ministarstvo financija, Porezna uprava, Područni ured Varaždin, Ispostava Varaždin, Graberje 1, 42000 Varaždin</item>
      <item>Županijsko državno odvjetništvo u Varaždinu, Braće Radića 2, 42000 Varaždin</item>
      <item>Policijska uprava Varaždinska, Ivana Milčetića 10, 42000 Varaždin</item>
    </derivirana_varijabla>
  </DomainObject.Predmet.OstaliListFormatedWithAdressOIB>
  <DomainObject.Predmet.OstaliListNazivFormated>
    <izvorni_sadrzaj>
      <item>Trgovački sud u Varaždinu - sudski registar</item>
      <item>Kevin Šenkiš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OstaliListNazivFormated_1">
      <item>Trgovački sud u Varaždinu - sudski registar</item>
      <item>Kevin Šenkiš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OstaliListNazivFormated>
  <DomainObject.Predmet.OstaliListNazivFormatedOIB>
    <izvorni_sadrzaj>
      <item>Trgovački sud u Varaždinu - sudski registar, OIB 07397915111</item>
      <item>Kevin Šenkiš, OIB 78517308626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OstaliListNazivFormatedOIB_1">
      <item>Trgovački sud u Varaždinu - sudski registar, OIB 07397915111</item>
      <item>Kevin Šenkiš, OIB 78517308626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svibnja 2021.</izvorni_sadrzaj>
    <derivirana_varijabla naziv="DomainObject.Datum_1">17. svibnja 2021.</derivirana_varijabla>
  </DomainObject.Datum>
  <DomainObject.PoslovniBrojDokumenta>
    <izvorni_sadrzaj>St-179/2021-17</izvorni_sadrzaj>
    <derivirana_varijabla naziv="DomainObject.PoslovniBrojDokumenta_1">St-179/2021-17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MILENIUM UGOSTITELJSTVO j.d.o.o. za usluge</izvorni_sadrzaj>
    <derivirana_varijabla naziv="DomainObject.Predmet.ProtustrankaIDrugi_1">MILENIUM UGOSTITELJSTVO j.d.o.o. za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MILENIUM UGOSTITELJSTVO j.d.o.o. za usluge, OIB 79066043651, Grana 121, 42220 Grana</izvorni_sadrzaj>
    <derivirana_varijabla naziv="DomainObject.Predmet.ProtustrankaIDrugiAdressOIB_1">MILENIUM UGOSTITELJSTVO j.d.o.o. za usluge, OIB 79066043651, Grana 121, 42220 Grana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MILENIUM UGOSTITELJSTVO j.d.o.o. za usluge</item>
      <item>Financijska agencija</item>
      <item>Trgovački sud u Varaždinu - sudski registar</item>
      <item>Kevin Šenkiš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izvorni_sadrzaj>
    <derivirana_varijabla naziv="DomainObject.Predmet.SudioniciListNaziv_1">
      <item>MILENIUM UGOSTITELJSTVO j.d.o.o. za usluge</item>
      <item>Financijska agencija</item>
      <item>Trgovački sud u Varaždinu - sudski registar</item>
      <item>Kevin Šenkiš</item>
      <item>Zagrebačka banka d.d.</item>
      <item>Policijska postaja Varaždin</item>
      <item>Ministarstvo financija, Porezna uprava, Područni ured Varaždin, Ispostava Varaždin</item>
      <item>Županijsko državno odvjetništvo u Varaždinu</item>
      <item>Policijska uprava Varaždinska</item>
    </derivirana_varijabla>
  </DomainObject.Predmet.SudioniciListNaziv>
  <DomainObject.Predmet.SudioniciListAdressOIB>
    <izvorni_sadrzaj>
      <item>MILENIUM UGOSTITELJSTVO j.d.o.o. za usluge, OIB 79066043651, Grana 121,42220 Grana</item>
      <item>Financijska agencija, OIB 85821130368, A.CESARCA 2,42000 Varaždin</item>
      <item>Trgovački sud u Varaždinu - sudski registar, OIB 07397915111, Braće Radića 2,42000 Varaždin</item>
      <item>Kevin Šenkiš, OIB 78517308626, Grana 121,42220 Grana</item>
      <item>Zagrebačka banka d.d., Trg bana J. Jelačića 10,10000 Zagreb</item>
      <item>Policijska postaja Varaždin, Augusta Cesarca 18,42000 Varaždin</item>
      <item>Ministarstvo financija, Porezna uprava, Područni ured Varaždin, Ispostava Varaždin, Graberje 1,42000 Varaždin</item>
      <item>Županijsko državno odvjetništvo u Varaždinu, Braće Radića 2,42000 Varaždin</item>
      <item>Policijska uprava Varaždinska, Ivana Milčetića 10,42000 Varaždin</item>
    </izvorni_sadrzaj>
    <derivirana_varijabla naziv="DomainObject.Predmet.SudioniciListAdressOIB_1">
      <item>MILENIUM UGOSTITELJSTVO j.d.o.o. za usluge, OIB 79066043651, Grana 121,42220 Grana</item>
      <item>Financijska agencija, OIB 85821130368, A.CESARCA 2,42000 Varaždin</item>
      <item>Trgovački sud u Varaždinu - sudski registar, OIB 07397915111, Braće Radića 2,42000 Varaždin</item>
      <item>Kevin Šenkiš, OIB 78517308626, Grana 121,42220 Grana</item>
      <item>Zagrebačka banka d.d., Trg bana J. Jelačića 10,10000 Zagreb</item>
      <item>Policijska postaja Varaždin, Augusta Cesarca 18,42000 Varaždin</item>
      <item>Ministarstvo financija, Porezna uprava, Područni ured Varaždin, Ispostava Varaždin, Graberje 1,42000 Varaždin</item>
      <item>Županijsko državno odvjetništvo u Varaždinu, Braće Radića 2,42000 Varaždin</item>
      <item>Policijska uprava Varaždinska, Ivana Milčetića 10,42000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79066043651</item>
      <item>, OIB 85821130368</item>
      <item>, OIB 07397915111</item>
      <item>, OIB 78517308626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79066043651</item>
      <item>, OIB 85821130368</item>
      <item>, OIB 07397915111</item>
      <item>, OIB 78517308626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C6A36-B345-4B49-94D9-491D8F924E2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351</properties:Words>
  <properties:Characters>1919</properties:Characters>
  <properties:Lines>97</properties:Lines>
  <properties:Paragraphs>36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2021-03-29T08:56:00Z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2021-05-17T10:46:00Z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St-179/2021-17 / Zapisnik - Ročište radi rasprave o uvjetima za otvaranje steč. post. (St-179-21-17 Zapisnik od  17.5.21 -  prethodni postupak-ponovno.docx)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